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10B" w:rsidRDefault="0015210B" w:rsidP="0015210B">
      <w:pPr>
        <w:jc w:val="center"/>
        <w:rPr>
          <w:sz w:val="24"/>
        </w:rPr>
      </w:pPr>
      <w:r>
        <w:rPr>
          <w:sz w:val="24"/>
        </w:rPr>
        <w:t>FASES DEL ESTUDIO DE CASO</w:t>
      </w:r>
    </w:p>
    <w:p w:rsidR="0015210B" w:rsidRDefault="0015210B" w:rsidP="0015210B">
      <w:pPr>
        <w:jc w:val="both"/>
        <w:rPr>
          <w:sz w:val="24"/>
        </w:rPr>
      </w:pPr>
      <w:r>
        <w:rPr>
          <w:sz w:val="24"/>
        </w:rPr>
        <w:t>Querida maestra y compañeros, hemos diseñado una pequeña reseña acerca de las fases del estudio de casos tomado del Programa de Desarrollo de Habilidades Docentes del TEC de Monterrey con el fin optimizar</w:t>
      </w:r>
      <w:r w:rsidR="00A56FB8">
        <w:rPr>
          <w:sz w:val="24"/>
        </w:rPr>
        <w:t xml:space="preserve"> el aprendizaje acerca</w:t>
      </w:r>
      <w:r w:rsidR="000F3371">
        <w:rPr>
          <w:sz w:val="24"/>
        </w:rPr>
        <w:t xml:space="preserve"> del tema de la EVALUACIÓ</w:t>
      </w:r>
      <w:r w:rsidR="00A56FB8">
        <w:rPr>
          <w:sz w:val="24"/>
        </w:rPr>
        <w:t>N que se presenta en el caso del colegio “El Porvenir”</w:t>
      </w:r>
      <w:r w:rsidR="000F3371">
        <w:rPr>
          <w:sz w:val="24"/>
        </w:rPr>
        <w:t xml:space="preserve"> y formular</w:t>
      </w:r>
      <w:r w:rsidR="00A56FB8">
        <w:rPr>
          <w:sz w:val="24"/>
        </w:rPr>
        <w:t xml:space="preserve"> propuesta</w:t>
      </w:r>
      <w:r w:rsidR="000F3371">
        <w:rPr>
          <w:sz w:val="24"/>
        </w:rPr>
        <w:t>s</w:t>
      </w:r>
      <w:r w:rsidR="00A56FB8">
        <w:rPr>
          <w:sz w:val="24"/>
        </w:rPr>
        <w:t xml:space="preserve"> de solución fundamentada</w:t>
      </w:r>
      <w:r w:rsidR="000F3371">
        <w:rPr>
          <w:sz w:val="24"/>
        </w:rPr>
        <w:t>s</w:t>
      </w:r>
      <w:r w:rsidR="00A56FB8">
        <w:rPr>
          <w:sz w:val="24"/>
        </w:rPr>
        <w:t xml:space="preserve"> en principios teóricos derivados del contexto que describe el caso.</w:t>
      </w:r>
    </w:p>
    <w:p w:rsidR="0015210B" w:rsidRPr="0025056B" w:rsidRDefault="0015210B" w:rsidP="0015210B">
      <w:pPr>
        <w:jc w:val="both"/>
        <w:rPr>
          <w:sz w:val="24"/>
          <w:u w:val="single"/>
        </w:rPr>
      </w:pPr>
      <w:r w:rsidRPr="0025056B">
        <w:rPr>
          <w:sz w:val="24"/>
          <w:u w:val="single"/>
        </w:rPr>
        <w:t>FASE 1: Preliminar</w:t>
      </w:r>
    </w:p>
    <w:p w:rsidR="0015210B" w:rsidRDefault="0015210B" w:rsidP="0015210B">
      <w:pPr>
        <w:jc w:val="both"/>
        <w:rPr>
          <w:sz w:val="24"/>
        </w:rPr>
      </w:pPr>
      <w:r>
        <w:rPr>
          <w:sz w:val="24"/>
        </w:rPr>
        <w:t>Por favor lea el caso, estúdielo y tome conciencia de él.</w:t>
      </w:r>
    </w:p>
    <w:p w:rsidR="0015210B" w:rsidRPr="0025056B" w:rsidRDefault="0015210B" w:rsidP="0015210B">
      <w:pPr>
        <w:jc w:val="both"/>
        <w:rPr>
          <w:sz w:val="24"/>
          <w:u w:val="single"/>
        </w:rPr>
      </w:pPr>
      <w:r w:rsidRPr="0025056B">
        <w:rPr>
          <w:sz w:val="24"/>
          <w:u w:val="single"/>
        </w:rPr>
        <w:t>FASE 2: Expresión de opiniones; impresiones y juicios.</w:t>
      </w:r>
    </w:p>
    <w:p w:rsidR="0015210B" w:rsidRDefault="0015210B" w:rsidP="0015210B">
      <w:pPr>
        <w:jc w:val="both"/>
        <w:rPr>
          <w:sz w:val="24"/>
        </w:rPr>
      </w:pPr>
      <w:r>
        <w:rPr>
          <w:sz w:val="24"/>
        </w:rPr>
        <w:t>Elabore su propia reflexión alrededor de la situación presentada en el caso.</w:t>
      </w:r>
    </w:p>
    <w:p w:rsidR="0015210B" w:rsidRPr="0025056B" w:rsidRDefault="0015210B" w:rsidP="0015210B">
      <w:pPr>
        <w:jc w:val="both"/>
        <w:rPr>
          <w:sz w:val="24"/>
          <w:u w:val="single"/>
        </w:rPr>
      </w:pPr>
      <w:r w:rsidRPr="0025056B">
        <w:rPr>
          <w:sz w:val="24"/>
          <w:u w:val="single"/>
        </w:rPr>
        <w:t>FASE 3: Contraste</w:t>
      </w:r>
    </w:p>
    <w:p w:rsidR="0015210B" w:rsidRDefault="0015210B" w:rsidP="0015210B">
      <w:pPr>
        <w:jc w:val="both"/>
        <w:rPr>
          <w:sz w:val="24"/>
        </w:rPr>
      </w:pPr>
      <w:r>
        <w:rPr>
          <w:sz w:val="24"/>
        </w:rPr>
        <w:t>Se favorece  la expresión personal, el contraste de opiniones, el análisis común de la situación y la búsqueda del sentido que tienen los datos en el caso.</w:t>
      </w:r>
    </w:p>
    <w:p w:rsidR="0015210B" w:rsidRPr="0025056B" w:rsidRDefault="0015210B" w:rsidP="0015210B">
      <w:pPr>
        <w:jc w:val="both"/>
        <w:rPr>
          <w:sz w:val="24"/>
          <w:u w:val="single"/>
        </w:rPr>
      </w:pPr>
      <w:r w:rsidRPr="0025056B">
        <w:rPr>
          <w:sz w:val="24"/>
          <w:u w:val="single"/>
        </w:rPr>
        <w:t>FASE 4: Reflexión Teórica</w:t>
      </w:r>
    </w:p>
    <w:p w:rsidR="0015210B" w:rsidRDefault="0015210B" w:rsidP="0015210B">
      <w:pPr>
        <w:jc w:val="both"/>
        <w:rPr>
          <w:sz w:val="24"/>
        </w:rPr>
      </w:pPr>
      <w:r>
        <w:rPr>
          <w:sz w:val="24"/>
        </w:rPr>
        <w:t>En esta fase se lleva a cabo la formulación de conceptos teóricos derivados del análisis del caso estudiado. Aquí se plantean hipótesis sobre el caso que aproximan al estudio de distintas perspectivas de explicación y análisis de las situaciones.</w:t>
      </w:r>
    </w:p>
    <w:p w:rsidR="0015210B" w:rsidRDefault="0015210B" w:rsidP="0015210B">
      <w:pPr>
        <w:jc w:val="both"/>
        <w:rPr>
          <w:sz w:val="24"/>
        </w:rPr>
      </w:pPr>
      <w:r>
        <w:rPr>
          <w:sz w:val="24"/>
        </w:rPr>
        <w:t xml:space="preserve">Para el estudio del caso del colegio “El Porvenir” se han diseñado unas preguntas que le ayudarán  en la reflexión y el análisis. Por favor respóndalas para su posterior discusión en clase.  </w:t>
      </w:r>
    </w:p>
    <w:p w:rsidR="0065085D" w:rsidRPr="00623B1F" w:rsidRDefault="00EE7D7D" w:rsidP="00CE61D9">
      <w:pPr>
        <w:jc w:val="center"/>
        <w:rPr>
          <w:b/>
        </w:rPr>
      </w:pPr>
      <w:r w:rsidRPr="00623B1F">
        <w:rPr>
          <w:b/>
        </w:rPr>
        <w:t>ESTUDIO DE CASO:</w:t>
      </w:r>
      <w:r w:rsidR="00476239" w:rsidRPr="00623B1F">
        <w:rPr>
          <w:b/>
        </w:rPr>
        <w:t xml:space="preserve"> COLEGIO “EL PORVENIR”</w:t>
      </w:r>
    </w:p>
    <w:p w:rsidR="00C51F52" w:rsidRDefault="00841998" w:rsidP="00013775">
      <w:pPr>
        <w:jc w:val="both"/>
        <w:rPr>
          <w:sz w:val="24"/>
        </w:rPr>
      </w:pPr>
      <w:r>
        <w:rPr>
          <w:sz w:val="24"/>
        </w:rPr>
        <w:t>Hace pocos días el rector de un</w:t>
      </w:r>
      <w:r w:rsidR="00013775" w:rsidRPr="00013775">
        <w:rPr>
          <w:sz w:val="24"/>
        </w:rPr>
        <w:t>a institución</w:t>
      </w:r>
      <w:r>
        <w:rPr>
          <w:sz w:val="24"/>
        </w:rPr>
        <w:t xml:space="preserve"> educativa llamada “El Porvenir”</w:t>
      </w:r>
      <w:r w:rsidR="00013775">
        <w:rPr>
          <w:sz w:val="24"/>
        </w:rPr>
        <w:t>, enfrentó una sit</w:t>
      </w:r>
      <w:r w:rsidR="0057565D">
        <w:rPr>
          <w:sz w:val="24"/>
        </w:rPr>
        <w:t>uación muy complicada</w:t>
      </w:r>
      <w:r w:rsidR="00013775">
        <w:rPr>
          <w:sz w:val="24"/>
        </w:rPr>
        <w:t>, su colegio que alberga alrededor de 1200 estudiantes, se encontraba en el ojo del huracán</w:t>
      </w:r>
      <w:r w:rsidR="006A5661">
        <w:rPr>
          <w:sz w:val="24"/>
        </w:rPr>
        <w:t xml:space="preserve"> por parte de los</w:t>
      </w:r>
      <w:r w:rsidR="00013775">
        <w:rPr>
          <w:sz w:val="24"/>
        </w:rPr>
        <w:t xml:space="preserve"> padres de familia, estudiantes, egresados y maestros, </w:t>
      </w:r>
      <w:r w:rsidR="0057565D">
        <w:rPr>
          <w:sz w:val="24"/>
        </w:rPr>
        <w:t>ya que</w:t>
      </w:r>
      <w:r w:rsidR="006A5661">
        <w:rPr>
          <w:sz w:val="24"/>
        </w:rPr>
        <w:t xml:space="preserve"> </w:t>
      </w:r>
      <w:r w:rsidR="00013775">
        <w:rPr>
          <w:sz w:val="24"/>
        </w:rPr>
        <w:t>recibieron la noticia</w:t>
      </w:r>
      <w:r w:rsidR="0057565D">
        <w:rPr>
          <w:sz w:val="24"/>
        </w:rPr>
        <w:t xml:space="preserve"> por parte</w:t>
      </w:r>
      <w:r w:rsidR="00A81CBD">
        <w:rPr>
          <w:sz w:val="24"/>
        </w:rPr>
        <w:t xml:space="preserve"> de una revista muy prestigiosa </w:t>
      </w:r>
      <w:r w:rsidR="006A5661" w:rsidRPr="0057565D">
        <w:rPr>
          <w:color w:val="000000" w:themeColor="text1"/>
          <w:sz w:val="24"/>
        </w:rPr>
        <w:t xml:space="preserve">el pésimo lugar </w:t>
      </w:r>
      <w:r w:rsidR="006A5661">
        <w:rPr>
          <w:sz w:val="24"/>
        </w:rPr>
        <w:t>que habían ocupado</w:t>
      </w:r>
      <w:r w:rsidR="0057565D">
        <w:rPr>
          <w:sz w:val="24"/>
        </w:rPr>
        <w:t xml:space="preserve"> </w:t>
      </w:r>
      <w:r w:rsidR="006A5661">
        <w:rPr>
          <w:sz w:val="24"/>
        </w:rPr>
        <w:t xml:space="preserve"> en</w:t>
      </w:r>
      <w:r w:rsidR="0057565D">
        <w:rPr>
          <w:sz w:val="24"/>
        </w:rPr>
        <w:t>tre los colegios de la ciudad,  el cu</w:t>
      </w:r>
      <w:bookmarkStart w:id="0" w:name="_GoBack"/>
      <w:bookmarkEnd w:id="0"/>
      <w:r w:rsidR="0057565D">
        <w:rPr>
          <w:sz w:val="24"/>
        </w:rPr>
        <w:t>al era producto de los resultados de un nuevo sistema de medición de la calidad</w:t>
      </w:r>
      <w:r w:rsidR="006F738B">
        <w:rPr>
          <w:sz w:val="24"/>
        </w:rPr>
        <w:t xml:space="preserve"> implantado por el gobierno y cuyo nombre es el</w:t>
      </w:r>
      <w:r w:rsidR="0057565D">
        <w:rPr>
          <w:sz w:val="24"/>
        </w:rPr>
        <w:t xml:space="preserve"> “Índice Sintético de la Calidad de la Educación” en adelante ISCE</w:t>
      </w:r>
      <w:r w:rsidR="006A5661">
        <w:rPr>
          <w:sz w:val="24"/>
        </w:rPr>
        <w:t xml:space="preserve">.  </w:t>
      </w:r>
      <w:r w:rsidR="000D34F5">
        <w:rPr>
          <w:sz w:val="24"/>
        </w:rPr>
        <w:t>El colegio había</w:t>
      </w:r>
      <w:r w:rsidR="00013775">
        <w:rPr>
          <w:sz w:val="24"/>
        </w:rPr>
        <w:t xml:space="preserve"> sido </w:t>
      </w:r>
      <w:r w:rsidR="000D34F5">
        <w:rPr>
          <w:sz w:val="24"/>
        </w:rPr>
        <w:t>evaluado</w:t>
      </w:r>
      <w:r w:rsidR="00A81CBD">
        <w:rPr>
          <w:sz w:val="24"/>
        </w:rPr>
        <w:t xml:space="preserve"> y</w:t>
      </w:r>
      <w:r w:rsidR="00013775">
        <w:rPr>
          <w:sz w:val="24"/>
        </w:rPr>
        <w:t xml:space="preserve"> </w:t>
      </w:r>
      <w:r w:rsidR="00A81CBD">
        <w:rPr>
          <w:sz w:val="24"/>
        </w:rPr>
        <w:t>los resultados que arrojaban tales</w:t>
      </w:r>
      <w:r w:rsidR="00013775">
        <w:rPr>
          <w:sz w:val="24"/>
        </w:rPr>
        <w:t xml:space="preserve"> estadísticas</w:t>
      </w:r>
      <w:r w:rsidR="00A81CBD">
        <w:rPr>
          <w:sz w:val="24"/>
        </w:rPr>
        <w:t xml:space="preserve"> no reflejaban los</w:t>
      </w:r>
      <w:r w:rsidR="000D34F5">
        <w:rPr>
          <w:sz w:val="24"/>
        </w:rPr>
        <w:t xml:space="preserve"> lugares</w:t>
      </w:r>
      <w:r w:rsidR="00A81CBD">
        <w:rPr>
          <w:sz w:val="24"/>
        </w:rPr>
        <w:t xml:space="preserve"> de privilegio</w:t>
      </w:r>
      <w:r w:rsidR="000D34F5">
        <w:rPr>
          <w:sz w:val="24"/>
        </w:rPr>
        <w:t xml:space="preserve"> a los que estaba acostumbrado a ocupar</w:t>
      </w:r>
      <w:r w:rsidR="00FD33EB">
        <w:rPr>
          <w:sz w:val="24"/>
        </w:rPr>
        <w:t xml:space="preserve"> en las pruebas Saber 11</w:t>
      </w:r>
      <w:r w:rsidR="000D34F5">
        <w:rPr>
          <w:sz w:val="24"/>
        </w:rPr>
        <w:t>.</w:t>
      </w:r>
    </w:p>
    <w:p w:rsidR="000D34F5" w:rsidRDefault="00B623B8" w:rsidP="00013775">
      <w:pPr>
        <w:jc w:val="both"/>
        <w:rPr>
          <w:sz w:val="24"/>
        </w:rPr>
      </w:pPr>
      <w:r>
        <w:rPr>
          <w:sz w:val="24"/>
        </w:rPr>
        <w:lastRenderedPageBreak/>
        <w:t xml:space="preserve">Ante los señalamientos y cuestionamientos </w:t>
      </w:r>
      <w:r w:rsidR="000D34F5">
        <w:rPr>
          <w:sz w:val="24"/>
        </w:rPr>
        <w:t xml:space="preserve"> de los padres de familia a la gestión del rector, </w:t>
      </w:r>
      <w:r w:rsidR="008A7261">
        <w:rPr>
          <w:sz w:val="24"/>
        </w:rPr>
        <w:t>a la calidad del cuerpo</w:t>
      </w:r>
      <w:r w:rsidR="000D34F5">
        <w:rPr>
          <w:sz w:val="24"/>
        </w:rPr>
        <w:t xml:space="preserve"> docente y </w:t>
      </w:r>
      <w:r w:rsidR="008A7261">
        <w:rPr>
          <w:sz w:val="24"/>
        </w:rPr>
        <w:t>a</w:t>
      </w:r>
      <w:r w:rsidR="000D34F5">
        <w:rPr>
          <w:sz w:val="24"/>
        </w:rPr>
        <w:t xml:space="preserve"> la pertinencia de los programas que imparte la institución, el rector </w:t>
      </w:r>
      <w:r w:rsidR="001C3F75">
        <w:rPr>
          <w:sz w:val="24"/>
        </w:rPr>
        <w:t>debía emitir una respuesta rápida y convincente a toda la comunidad educativa sobre lo sucedido</w:t>
      </w:r>
      <w:r w:rsidR="00CF3A40">
        <w:rPr>
          <w:sz w:val="24"/>
        </w:rPr>
        <w:t>,</w:t>
      </w:r>
      <w:r w:rsidR="00692ADD">
        <w:rPr>
          <w:sz w:val="24"/>
        </w:rPr>
        <w:t xml:space="preserve"> así que</w:t>
      </w:r>
      <w:r w:rsidR="00CF3A40">
        <w:rPr>
          <w:sz w:val="24"/>
        </w:rPr>
        <w:t>,</w:t>
      </w:r>
      <w:r w:rsidR="001C3F75">
        <w:rPr>
          <w:sz w:val="24"/>
        </w:rPr>
        <w:t xml:space="preserve"> </w:t>
      </w:r>
      <w:r w:rsidR="000D34F5">
        <w:rPr>
          <w:sz w:val="24"/>
        </w:rPr>
        <w:t>o</w:t>
      </w:r>
      <w:r w:rsidR="001C3F75">
        <w:rPr>
          <w:sz w:val="24"/>
        </w:rPr>
        <w:t>ptó por</w:t>
      </w:r>
      <w:r w:rsidR="000D34F5">
        <w:rPr>
          <w:sz w:val="24"/>
        </w:rPr>
        <w:t xml:space="preserve"> convocar a una reunión de carácter extraordinario con todo el equ</w:t>
      </w:r>
      <w:r w:rsidR="00BA77D2">
        <w:rPr>
          <w:sz w:val="24"/>
        </w:rPr>
        <w:t>ipo pedagógico conformado por</w:t>
      </w:r>
      <w:r w:rsidR="000D34F5">
        <w:rPr>
          <w:sz w:val="24"/>
        </w:rPr>
        <w:t xml:space="preserve"> los coo</w:t>
      </w:r>
      <w:r w:rsidR="00687DA2">
        <w:rPr>
          <w:sz w:val="24"/>
        </w:rPr>
        <w:t xml:space="preserve">rdinadores de las distintas </w:t>
      </w:r>
      <w:r w:rsidR="00847F10">
        <w:rPr>
          <w:sz w:val="24"/>
        </w:rPr>
        <w:t>asignaturas</w:t>
      </w:r>
      <w:r w:rsidR="008A7261">
        <w:rPr>
          <w:sz w:val="24"/>
        </w:rPr>
        <w:t>,</w:t>
      </w:r>
      <w:r w:rsidR="00BA77D2">
        <w:rPr>
          <w:sz w:val="24"/>
        </w:rPr>
        <w:t xml:space="preserve"> con el fin de indagar </w:t>
      </w:r>
      <w:r w:rsidR="00867472">
        <w:rPr>
          <w:sz w:val="24"/>
        </w:rPr>
        <w:t xml:space="preserve">más a fondo </w:t>
      </w:r>
      <w:r w:rsidR="00BA77D2">
        <w:rPr>
          <w:sz w:val="24"/>
        </w:rPr>
        <w:t>sobre dichos resultados.</w:t>
      </w:r>
    </w:p>
    <w:p w:rsidR="001C3F75" w:rsidRDefault="00BB5735" w:rsidP="00013775">
      <w:pPr>
        <w:jc w:val="both"/>
        <w:rPr>
          <w:sz w:val="24"/>
        </w:rPr>
      </w:pPr>
      <w:r>
        <w:rPr>
          <w:sz w:val="24"/>
        </w:rPr>
        <w:t>Reun</w:t>
      </w:r>
      <w:r w:rsidR="00F66E94">
        <w:rPr>
          <w:sz w:val="24"/>
        </w:rPr>
        <w:t>ido todo el equipo de coordinadores</w:t>
      </w:r>
      <w:r>
        <w:rPr>
          <w:sz w:val="24"/>
        </w:rPr>
        <w:t xml:space="preserve"> con el rector, analizan que l</w:t>
      </w:r>
      <w:r w:rsidR="00CF3A40">
        <w:rPr>
          <w:sz w:val="24"/>
        </w:rPr>
        <w:t xml:space="preserve">as estadísticas y los lugares de posición de los colegios basados en los puntajes obtenidos en la nueva evaluación ISCE, no habían sido emitidos por el Ministerio de Educación </w:t>
      </w:r>
      <w:r w:rsidR="00F66E94">
        <w:rPr>
          <w:sz w:val="24"/>
        </w:rPr>
        <w:t xml:space="preserve">Nacional </w:t>
      </w:r>
      <w:r w:rsidR="00CF3A40">
        <w:rPr>
          <w:sz w:val="24"/>
        </w:rPr>
        <w:t>sino por una revista que, según ella, había recibid</w:t>
      </w:r>
      <w:r w:rsidR="00E21EBD">
        <w:rPr>
          <w:sz w:val="24"/>
        </w:rPr>
        <w:t xml:space="preserve">o </w:t>
      </w:r>
      <w:r w:rsidR="00CF3A40">
        <w:rPr>
          <w:sz w:val="24"/>
        </w:rPr>
        <w:t xml:space="preserve"> información</w:t>
      </w:r>
      <w:r w:rsidR="00E21EBD">
        <w:rPr>
          <w:sz w:val="24"/>
        </w:rPr>
        <w:t xml:space="preserve"> de primera mano</w:t>
      </w:r>
      <w:r w:rsidR="00CF3A40">
        <w:rPr>
          <w:sz w:val="24"/>
        </w:rPr>
        <w:t xml:space="preserve"> del ente gubernamental</w:t>
      </w:r>
      <w:r w:rsidR="002F33D4">
        <w:rPr>
          <w:sz w:val="24"/>
        </w:rPr>
        <w:t xml:space="preserve"> y tenía la autorización para publicar tal noticia</w:t>
      </w:r>
      <w:r w:rsidR="00CF3A40">
        <w:rPr>
          <w:sz w:val="24"/>
        </w:rPr>
        <w:t xml:space="preserve">. </w:t>
      </w:r>
      <w:r w:rsidR="00CA3DC3">
        <w:rPr>
          <w:sz w:val="24"/>
        </w:rPr>
        <w:t>L</w:t>
      </w:r>
      <w:r w:rsidR="00602971">
        <w:rPr>
          <w:sz w:val="24"/>
        </w:rPr>
        <w:t>os coor</w:t>
      </w:r>
      <w:r w:rsidR="00E03DC2">
        <w:rPr>
          <w:sz w:val="24"/>
        </w:rPr>
        <w:t>dinadores piden al rector explicaciones de es</w:t>
      </w:r>
      <w:r w:rsidR="002F33D4">
        <w:rPr>
          <w:sz w:val="24"/>
        </w:rPr>
        <w:t>ta nueva evaluación d</w:t>
      </w:r>
      <w:r w:rsidR="00E03DC2">
        <w:rPr>
          <w:sz w:val="24"/>
        </w:rPr>
        <w:t>el gobierno</w:t>
      </w:r>
      <w:r w:rsidR="00602971">
        <w:rPr>
          <w:sz w:val="24"/>
        </w:rPr>
        <w:t xml:space="preserve">, </w:t>
      </w:r>
      <w:r w:rsidR="00E03DC2">
        <w:rPr>
          <w:sz w:val="24"/>
        </w:rPr>
        <w:t xml:space="preserve"> l</w:t>
      </w:r>
      <w:r w:rsidR="00602971">
        <w:rPr>
          <w:sz w:val="24"/>
        </w:rPr>
        <w:t>a</w:t>
      </w:r>
      <w:r w:rsidR="00847F10">
        <w:rPr>
          <w:sz w:val="24"/>
        </w:rPr>
        <w:t xml:space="preserve"> respuesta fue</w:t>
      </w:r>
      <w:r w:rsidR="00E03DC2">
        <w:rPr>
          <w:sz w:val="24"/>
        </w:rPr>
        <w:t xml:space="preserve"> de total desconocimiento. </w:t>
      </w:r>
    </w:p>
    <w:p w:rsidR="00FD532A" w:rsidRDefault="00FD532A" w:rsidP="00FD532A">
      <w:pPr>
        <w:spacing w:after="0"/>
        <w:jc w:val="both"/>
        <w:rPr>
          <w:rFonts w:ascii="Arial" w:hAnsi="Arial" w:cs="Arial"/>
        </w:rPr>
      </w:pPr>
      <w:r>
        <w:rPr>
          <w:sz w:val="24"/>
        </w:rPr>
        <w:t xml:space="preserve">El equipo decide consultar </w:t>
      </w:r>
      <w:r w:rsidR="00E03DC2">
        <w:rPr>
          <w:sz w:val="24"/>
        </w:rPr>
        <w:t xml:space="preserve"> la página </w:t>
      </w:r>
      <w:r w:rsidR="00CA3DC3">
        <w:rPr>
          <w:sz w:val="24"/>
        </w:rPr>
        <w:t xml:space="preserve">Web </w:t>
      </w:r>
      <w:r w:rsidR="00E03DC2">
        <w:rPr>
          <w:sz w:val="24"/>
        </w:rPr>
        <w:t>del Ministerio</w:t>
      </w:r>
      <w:r w:rsidR="00CA3DC3">
        <w:rPr>
          <w:sz w:val="24"/>
        </w:rPr>
        <w:t xml:space="preserve"> de Educación</w:t>
      </w:r>
      <w:r w:rsidR="00E03DC2">
        <w:rPr>
          <w:sz w:val="24"/>
        </w:rPr>
        <w:t xml:space="preserve"> y </w:t>
      </w:r>
      <w:r>
        <w:rPr>
          <w:sz w:val="24"/>
        </w:rPr>
        <w:t>se entera que el ISCE es una</w:t>
      </w:r>
      <w:r w:rsidR="00E03DC2">
        <w:rPr>
          <w:sz w:val="24"/>
        </w:rPr>
        <w:t xml:space="preserve"> nueva </w:t>
      </w:r>
      <w:r w:rsidR="00847F10">
        <w:rPr>
          <w:sz w:val="24"/>
        </w:rPr>
        <w:t xml:space="preserve">herramienta para </w:t>
      </w:r>
      <w:r w:rsidR="00D071E0">
        <w:rPr>
          <w:sz w:val="24"/>
        </w:rPr>
        <w:t xml:space="preserve">la </w:t>
      </w:r>
      <w:r w:rsidR="00E03DC2">
        <w:rPr>
          <w:sz w:val="24"/>
        </w:rPr>
        <w:t>evaluación</w:t>
      </w:r>
      <w:r w:rsidR="00847F10">
        <w:rPr>
          <w:sz w:val="24"/>
        </w:rPr>
        <w:t xml:space="preserve"> </w:t>
      </w:r>
      <w:r>
        <w:rPr>
          <w:sz w:val="24"/>
        </w:rPr>
        <w:t xml:space="preserve">de los estudiantes colombianos, la cual busca mejorar la calidad de la educación en el país. </w:t>
      </w:r>
      <w:r w:rsidR="00BC1C54">
        <w:rPr>
          <w:sz w:val="24"/>
        </w:rPr>
        <w:t>El ISCE</w:t>
      </w:r>
      <w:r>
        <w:rPr>
          <w:sz w:val="24"/>
        </w:rPr>
        <w:t xml:space="preserve"> evalúa a través de las pruebas Saber </w:t>
      </w:r>
      <w:r w:rsidR="00EA5AF8">
        <w:rPr>
          <w:sz w:val="24"/>
        </w:rPr>
        <w:t xml:space="preserve">de los grados </w:t>
      </w:r>
      <w:r>
        <w:rPr>
          <w:sz w:val="24"/>
        </w:rPr>
        <w:t xml:space="preserve">3, 5, 9 y 11  cuatro indicadores: </w:t>
      </w:r>
      <w:r>
        <w:rPr>
          <w:rFonts w:ascii="Arial" w:hAnsi="Arial" w:cs="Arial"/>
        </w:rPr>
        <w:t>Progreso, Desempeño, Eficiencia  y</w:t>
      </w:r>
      <w:r w:rsidR="009F3BA3">
        <w:rPr>
          <w:rFonts w:ascii="Arial" w:hAnsi="Arial" w:cs="Arial"/>
        </w:rPr>
        <w:t xml:space="preserve"> Ambiente Escola</w:t>
      </w:r>
      <w:r w:rsidR="009E4696">
        <w:rPr>
          <w:rFonts w:ascii="Arial" w:hAnsi="Arial" w:cs="Arial"/>
        </w:rPr>
        <w:t xml:space="preserve">r. La siguiente tabla muestra la distribución porcentual de cada indicador </w:t>
      </w:r>
      <w:r w:rsidR="009F3BA3">
        <w:rPr>
          <w:rFonts w:ascii="Arial" w:hAnsi="Arial" w:cs="Arial"/>
        </w:rPr>
        <w:t xml:space="preserve">ISCE </w:t>
      </w:r>
      <w:r w:rsidR="009E4696">
        <w:rPr>
          <w:rFonts w:ascii="Arial" w:hAnsi="Arial" w:cs="Arial"/>
        </w:rPr>
        <w:t xml:space="preserve"> en el país.</w:t>
      </w:r>
    </w:p>
    <w:p w:rsidR="009F3BA3" w:rsidRPr="009F3BA3" w:rsidRDefault="009F3BA3" w:rsidP="009F3BA3">
      <w:pPr>
        <w:spacing w:after="0"/>
        <w:jc w:val="center"/>
        <w:rPr>
          <w:rFonts w:ascii="Arial" w:hAnsi="Arial" w:cs="Arial"/>
          <w:sz w:val="20"/>
        </w:rPr>
      </w:pPr>
      <w:r w:rsidRPr="009F3BA3">
        <w:rPr>
          <w:rFonts w:ascii="Arial" w:hAnsi="Arial" w:cs="Arial"/>
          <w:sz w:val="20"/>
        </w:rPr>
        <w:t xml:space="preserve">PONDERACIÓN DEL ISCE </w:t>
      </w:r>
      <w:r>
        <w:rPr>
          <w:rFonts w:ascii="Arial" w:hAnsi="Arial" w:cs="Arial"/>
          <w:sz w:val="20"/>
        </w:rPr>
        <w:t xml:space="preserve">EN </w:t>
      </w:r>
      <w:r w:rsidRPr="009F3BA3">
        <w:rPr>
          <w:rFonts w:ascii="Arial" w:hAnsi="Arial" w:cs="Arial"/>
          <w:sz w:val="20"/>
        </w:rPr>
        <w:t xml:space="preserve">COLOMBIA 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2126"/>
        <w:gridCol w:w="1418"/>
      </w:tblGrid>
      <w:tr w:rsidR="009F3BA3" w:rsidRPr="009F3BA3" w:rsidTr="009D0D99">
        <w:trPr>
          <w:jc w:val="center"/>
        </w:trPr>
        <w:tc>
          <w:tcPr>
            <w:tcW w:w="2547" w:type="dxa"/>
          </w:tcPr>
          <w:p w:rsidR="009F3BA3" w:rsidRPr="009F3BA3" w:rsidRDefault="009F3BA3" w:rsidP="009D0D99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Indicador</w:t>
            </w:r>
          </w:p>
        </w:tc>
        <w:tc>
          <w:tcPr>
            <w:tcW w:w="2126" w:type="dxa"/>
          </w:tcPr>
          <w:p w:rsidR="009F3BA3" w:rsidRPr="009F3BA3" w:rsidRDefault="009F3BA3" w:rsidP="009D0D99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9F3BA3">
              <w:rPr>
                <w:rFonts w:ascii="Arial" w:hAnsi="Arial" w:cs="Arial"/>
                <w:b/>
                <w:sz w:val="16"/>
                <w:szCs w:val="20"/>
              </w:rPr>
              <w:t>Descripción</w:t>
            </w:r>
          </w:p>
        </w:tc>
        <w:tc>
          <w:tcPr>
            <w:tcW w:w="1418" w:type="dxa"/>
          </w:tcPr>
          <w:p w:rsidR="009F3BA3" w:rsidRPr="009F3BA3" w:rsidRDefault="009F3BA3" w:rsidP="009D0D99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9F3BA3">
              <w:rPr>
                <w:rFonts w:ascii="Arial" w:hAnsi="Arial" w:cs="Arial"/>
                <w:b/>
                <w:sz w:val="16"/>
                <w:szCs w:val="20"/>
              </w:rPr>
              <w:t>%</w:t>
            </w:r>
          </w:p>
        </w:tc>
      </w:tr>
      <w:tr w:rsidR="009F3BA3" w:rsidRPr="009F3BA3" w:rsidTr="009D0D99">
        <w:trPr>
          <w:jc w:val="center"/>
        </w:trPr>
        <w:tc>
          <w:tcPr>
            <w:tcW w:w="2547" w:type="dxa"/>
          </w:tcPr>
          <w:p w:rsidR="009F3BA3" w:rsidRPr="009F3BA3" w:rsidRDefault="009F3BA3" w:rsidP="009D0D99">
            <w:pPr>
              <w:jc w:val="both"/>
              <w:rPr>
                <w:rFonts w:ascii="Arial" w:hAnsi="Arial" w:cs="Arial"/>
                <w:sz w:val="16"/>
                <w:szCs w:val="20"/>
              </w:rPr>
            </w:pPr>
            <w:r w:rsidRPr="009F3BA3">
              <w:rPr>
                <w:rFonts w:ascii="Arial" w:hAnsi="Arial" w:cs="Arial"/>
                <w:sz w:val="16"/>
                <w:szCs w:val="20"/>
              </w:rPr>
              <w:t xml:space="preserve">Progreso </w:t>
            </w:r>
          </w:p>
        </w:tc>
        <w:tc>
          <w:tcPr>
            <w:tcW w:w="2126" w:type="dxa"/>
          </w:tcPr>
          <w:p w:rsidR="009F3BA3" w:rsidRPr="009F3BA3" w:rsidRDefault="009F3BA3" w:rsidP="009D0D9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9F3BA3">
              <w:rPr>
                <w:rFonts w:ascii="Arial" w:hAnsi="Arial" w:cs="Arial"/>
                <w:sz w:val="16"/>
                <w:szCs w:val="20"/>
              </w:rPr>
              <w:t xml:space="preserve">Mejoramiento de la institución con respecto al año anterior </w:t>
            </w:r>
          </w:p>
        </w:tc>
        <w:tc>
          <w:tcPr>
            <w:tcW w:w="1418" w:type="dxa"/>
          </w:tcPr>
          <w:p w:rsidR="009F3BA3" w:rsidRPr="009F3BA3" w:rsidRDefault="009F3BA3" w:rsidP="009D0D9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9F3BA3">
              <w:rPr>
                <w:rFonts w:ascii="Arial" w:hAnsi="Arial" w:cs="Arial"/>
                <w:sz w:val="16"/>
                <w:szCs w:val="20"/>
              </w:rPr>
              <w:t>40</w:t>
            </w:r>
          </w:p>
        </w:tc>
      </w:tr>
      <w:tr w:rsidR="009F3BA3" w:rsidRPr="009F3BA3" w:rsidTr="009D0D99">
        <w:trPr>
          <w:jc w:val="center"/>
        </w:trPr>
        <w:tc>
          <w:tcPr>
            <w:tcW w:w="2547" w:type="dxa"/>
          </w:tcPr>
          <w:p w:rsidR="009F3BA3" w:rsidRPr="009F3BA3" w:rsidRDefault="009F3BA3" w:rsidP="009D0D99">
            <w:pPr>
              <w:jc w:val="both"/>
              <w:rPr>
                <w:rFonts w:ascii="Arial" w:hAnsi="Arial" w:cs="Arial"/>
                <w:sz w:val="16"/>
                <w:szCs w:val="20"/>
              </w:rPr>
            </w:pPr>
            <w:r w:rsidRPr="009F3BA3">
              <w:rPr>
                <w:rFonts w:ascii="Arial" w:hAnsi="Arial" w:cs="Arial"/>
                <w:sz w:val="16"/>
                <w:szCs w:val="20"/>
              </w:rPr>
              <w:t>Desempeño</w:t>
            </w:r>
          </w:p>
        </w:tc>
        <w:tc>
          <w:tcPr>
            <w:tcW w:w="2126" w:type="dxa"/>
          </w:tcPr>
          <w:p w:rsidR="009F3BA3" w:rsidRPr="009F3BA3" w:rsidRDefault="009F3BA3" w:rsidP="009D0D9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9F3BA3">
              <w:rPr>
                <w:rFonts w:ascii="Arial" w:hAnsi="Arial" w:cs="Arial"/>
                <w:sz w:val="16"/>
                <w:szCs w:val="20"/>
              </w:rPr>
              <w:t xml:space="preserve">Mejoramiento de la institución con respecto a los resultados del país. </w:t>
            </w:r>
          </w:p>
        </w:tc>
        <w:tc>
          <w:tcPr>
            <w:tcW w:w="1418" w:type="dxa"/>
          </w:tcPr>
          <w:p w:rsidR="009F3BA3" w:rsidRPr="009F3BA3" w:rsidRDefault="009F3BA3" w:rsidP="009D0D9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9F3BA3">
              <w:rPr>
                <w:rFonts w:ascii="Arial" w:hAnsi="Arial" w:cs="Arial"/>
                <w:sz w:val="16"/>
                <w:szCs w:val="20"/>
              </w:rPr>
              <w:t>40</w:t>
            </w:r>
          </w:p>
        </w:tc>
      </w:tr>
      <w:tr w:rsidR="009F3BA3" w:rsidRPr="009F3BA3" w:rsidTr="009D0D99">
        <w:trPr>
          <w:jc w:val="center"/>
        </w:trPr>
        <w:tc>
          <w:tcPr>
            <w:tcW w:w="2547" w:type="dxa"/>
          </w:tcPr>
          <w:p w:rsidR="009F3BA3" w:rsidRPr="009F3BA3" w:rsidRDefault="009F3BA3" w:rsidP="009D0D99">
            <w:pPr>
              <w:jc w:val="both"/>
              <w:rPr>
                <w:rFonts w:ascii="Arial" w:hAnsi="Arial" w:cs="Arial"/>
                <w:sz w:val="16"/>
                <w:szCs w:val="20"/>
              </w:rPr>
            </w:pPr>
            <w:r w:rsidRPr="009F3BA3">
              <w:rPr>
                <w:rFonts w:ascii="Arial" w:hAnsi="Arial" w:cs="Arial"/>
                <w:sz w:val="16"/>
                <w:szCs w:val="20"/>
              </w:rPr>
              <w:t xml:space="preserve">Eficiencia </w:t>
            </w:r>
          </w:p>
        </w:tc>
        <w:tc>
          <w:tcPr>
            <w:tcW w:w="2126" w:type="dxa"/>
          </w:tcPr>
          <w:p w:rsidR="009F3BA3" w:rsidRPr="009F3BA3" w:rsidRDefault="009F3BA3" w:rsidP="009D0D9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9F3BA3">
              <w:rPr>
                <w:rFonts w:ascii="Arial" w:hAnsi="Arial" w:cs="Arial"/>
                <w:sz w:val="16"/>
                <w:szCs w:val="20"/>
              </w:rPr>
              <w:t xml:space="preserve">Tasa de aprobación de los estudiantes del año escolar </w:t>
            </w:r>
          </w:p>
        </w:tc>
        <w:tc>
          <w:tcPr>
            <w:tcW w:w="1418" w:type="dxa"/>
          </w:tcPr>
          <w:p w:rsidR="009F3BA3" w:rsidRPr="009F3BA3" w:rsidRDefault="009F3BA3" w:rsidP="009D0D9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9F3BA3">
              <w:rPr>
                <w:rFonts w:ascii="Arial" w:hAnsi="Arial" w:cs="Arial"/>
                <w:sz w:val="16"/>
                <w:szCs w:val="20"/>
              </w:rPr>
              <w:t>10</w:t>
            </w:r>
          </w:p>
        </w:tc>
      </w:tr>
      <w:tr w:rsidR="009F3BA3" w:rsidRPr="009F3BA3" w:rsidTr="009D0D99">
        <w:trPr>
          <w:jc w:val="center"/>
        </w:trPr>
        <w:tc>
          <w:tcPr>
            <w:tcW w:w="2547" w:type="dxa"/>
          </w:tcPr>
          <w:p w:rsidR="009F3BA3" w:rsidRPr="009F3BA3" w:rsidRDefault="009F3BA3" w:rsidP="009D0D99">
            <w:pPr>
              <w:jc w:val="both"/>
              <w:rPr>
                <w:rFonts w:ascii="Arial" w:hAnsi="Arial" w:cs="Arial"/>
                <w:sz w:val="16"/>
                <w:szCs w:val="20"/>
              </w:rPr>
            </w:pPr>
            <w:r w:rsidRPr="009F3BA3">
              <w:rPr>
                <w:rFonts w:ascii="Arial" w:hAnsi="Arial" w:cs="Arial"/>
                <w:sz w:val="16"/>
                <w:szCs w:val="20"/>
              </w:rPr>
              <w:t xml:space="preserve">Ambiente Escolar </w:t>
            </w:r>
          </w:p>
        </w:tc>
        <w:tc>
          <w:tcPr>
            <w:tcW w:w="2126" w:type="dxa"/>
          </w:tcPr>
          <w:p w:rsidR="009F3BA3" w:rsidRPr="009F3BA3" w:rsidRDefault="009F3BA3" w:rsidP="009D0D9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9F3BA3">
              <w:rPr>
                <w:rFonts w:ascii="Arial" w:hAnsi="Arial" w:cs="Arial"/>
                <w:sz w:val="16"/>
                <w:szCs w:val="20"/>
              </w:rPr>
              <w:t xml:space="preserve">Medido a través de preguntas a los estudiantes que presentan las pruebas Saber. </w:t>
            </w:r>
          </w:p>
        </w:tc>
        <w:tc>
          <w:tcPr>
            <w:tcW w:w="1418" w:type="dxa"/>
          </w:tcPr>
          <w:p w:rsidR="009F3BA3" w:rsidRPr="009F3BA3" w:rsidRDefault="009F3BA3" w:rsidP="009D0D99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9F3BA3">
              <w:rPr>
                <w:rFonts w:ascii="Arial" w:hAnsi="Arial" w:cs="Arial"/>
                <w:sz w:val="16"/>
                <w:szCs w:val="20"/>
              </w:rPr>
              <w:t>10</w:t>
            </w:r>
          </w:p>
        </w:tc>
      </w:tr>
    </w:tbl>
    <w:p w:rsidR="009F3BA3" w:rsidRPr="009F3BA3" w:rsidRDefault="009F3BA3" w:rsidP="00FD532A">
      <w:pPr>
        <w:spacing w:after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14"/>
          <w:szCs w:val="16"/>
        </w:rPr>
        <w:t xml:space="preserve">                                   </w:t>
      </w:r>
      <w:r w:rsidRPr="009F3BA3">
        <w:rPr>
          <w:rFonts w:ascii="Arial" w:hAnsi="Arial" w:cs="Arial"/>
          <w:sz w:val="14"/>
          <w:szCs w:val="16"/>
        </w:rPr>
        <w:t xml:space="preserve">Fuente: Ministra de Educación Nacional en “Pregunta </w:t>
      </w:r>
      <w:proofErr w:type="spellStart"/>
      <w:r w:rsidRPr="009F3BA3">
        <w:rPr>
          <w:rFonts w:ascii="Arial" w:hAnsi="Arial" w:cs="Arial"/>
          <w:sz w:val="14"/>
          <w:szCs w:val="16"/>
        </w:rPr>
        <w:t>Yamid</w:t>
      </w:r>
      <w:proofErr w:type="spellEnd"/>
      <w:r w:rsidRPr="009F3BA3">
        <w:rPr>
          <w:rFonts w:ascii="Arial" w:hAnsi="Arial" w:cs="Arial"/>
          <w:sz w:val="14"/>
          <w:szCs w:val="16"/>
        </w:rPr>
        <w:t>”, 25 de marzo de 2015</w:t>
      </w:r>
    </w:p>
    <w:p w:rsidR="00BE36BC" w:rsidRDefault="00D01A48" w:rsidP="00013775">
      <w:pPr>
        <w:jc w:val="both"/>
        <w:rPr>
          <w:sz w:val="24"/>
        </w:rPr>
      </w:pPr>
      <w:r>
        <w:rPr>
          <w:sz w:val="24"/>
        </w:rPr>
        <w:t xml:space="preserve">Poco a poco se van enterando de lo que se trata </w:t>
      </w:r>
      <w:r w:rsidR="00BC1C54">
        <w:rPr>
          <w:sz w:val="24"/>
        </w:rPr>
        <w:t>esta nueva metodología que tiene como objetivo</w:t>
      </w:r>
      <w:r w:rsidR="00EA5AF8">
        <w:rPr>
          <w:sz w:val="24"/>
        </w:rPr>
        <w:t xml:space="preserve"> medir la educación en Colombia. Este modelo de evaluación fue tomado del Brasil, especialmente del estado de Minas Gerais, en dond</w:t>
      </w:r>
      <w:r w:rsidR="00BC1C54">
        <w:rPr>
          <w:sz w:val="24"/>
        </w:rPr>
        <w:t>e tal parece,</w:t>
      </w:r>
      <w:r w:rsidR="009F1D94">
        <w:rPr>
          <w:sz w:val="24"/>
        </w:rPr>
        <w:t xml:space="preserve"> arrojó resultados favorables </w:t>
      </w:r>
      <w:r w:rsidR="00BC1C54">
        <w:rPr>
          <w:sz w:val="24"/>
        </w:rPr>
        <w:t>en poco</w:t>
      </w:r>
      <w:r w:rsidR="009F1D94">
        <w:rPr>
          <w:sz w:val="24"/>
        </w:rPr>
        <w:t xml:space="preserve"> tiempo. </w:t>
      </w:r>
      <w:r w:rsidR="00BC1C54">
        <w:rPr>
          <w:sz w:val="24"/>
        </w:rPr>
        <w:t>La revista  publicó  un “ranking” de los primeros 500 colegios que lograron los mejores resultados en los niveles de primaria, básica y media, de un total de</w:t>
      </w:r>
      <w:r w:rsidR="009F1D94">
        <w:rPr>
          <w:sz w:val="24"/>
        </w:rPr>
        <w:t xml:space="preserve"> 12845 colegios </w:t>
      </w:r>
      <w:r w:rsidR="00BC1C54">
        <w:rPr>
          <w:sz w:val="24"/>
        </w:rPr>
        <w:t xml:space="preserve">públicos y 9530 privados que fueron evaluados en </w:t>
      </w:r>
      <w:r w:rsidR="00AC3C47">
        <w:rPr>
          <w:sz w:val="24"/>
        </w:rPr>
        <w:t>todo el</w:t>
      </w:r>
      <w:r w:rsidR="00BC1C54">
        <w:rPr>
          <w:sz w:val="24"/>
        </w:rPr>
        <w:t xml:space="preserve"> país.</w:t>
      </w:r>
      <w:r w:rsidR="00AB6CFC">
        <w:rPr>
          <w:sz w:val="24"/>
        </w:rPr>
        <w:t xml:space="preserve"> Lo más desconcertante era que </w:t>
      </w:r>
      <w:r w:rsidR="00B02468">
        <w:rPr>
          <w:sz w:val="24"/>
        </w:rPr>
        <w:t xml:space="preserve">aún </w:t>
      </w:r>
      <w:r w:rsidR="00AB6CFC">
        <w:rPr>
          <w:sz w:val="24"/>
        </w:rPr>
        <w:t>no se conocía  cuál era la fuente</w:t>
      </w:r>
      <w:r w:rsidR="00E31269">
        <w:rPr>
          <w:sz w:val="24"/>
        </w:rPr>
        <w:t xml:space="preserve"> completa</w:t>
      </w:r>
      <w:r w:rsidR="00AB6CFC">
        <w:rPr>
          <w:sz w:val="24"/>
        </w:rPr>
        <w:t xml:space="preserve"> de tales </w:t>
      </w:r>
      <w:r w:rsidR="00B02468">
        <w:rPr>
          <w:sz w:val="24"/>
        </w:rPr>
        <w:t>resultados</w:t>
      </w:r>
      <w:r w:rsidR="00AC3C47">
        <w:rPr>
          <w:sz w:val="24"/>
        </w:rPr>
        <w:t>,</w:t>
      </w:r>
      <w:r w:rsidR="00B02468">
        <w:rPr>
          <w:sz w:val="24"/>
        </w:rPr>
        <w:t xml:space="preserve"> ni en qué momento </w:t>
      </w:r>
      <w:r w:rsidR="00AB6CFC">
        <w:rPr>
          <w:sz w:val="24"/>
        </w:rPr>
        <w:t xml:space="preserve"> habían</w:t>
      </w:r>
      <w:r w:rsidR="00B02468">
        <w:rPr>
          <w:sz w:val="24"/>
        </w:rPr>
        <w:t xml:space="preserve"> sido</w:t>
      </w:r>
      <w:r w:rsidR="00AB6CFC">
        <w:rPr>
          <w:sz w:val="24"/>
        </w:rPr>
        <w:t xml:space="preserve"> evaluado</w:t>
      </w:r>
      <w:r w:rsidR="00B02468">
        <w:rPr>
          <w:sz w:val="24"/>
        </w:rPr>
        <w:t>s</w:t>
      </w:r>
      <w:r w:rsidR="00AB6CFC">
        <w:rPr>
          <w:sz w:val="24"/>
        </w:rPr>
        <w:t>.</w:t>
      </w:r>
      <w:r w:rsidR="00E31269">
        <w:rPr>
          <w:sz w:val="24"/>
        </w:rPr>
        <w:t xml:space="preserve"> Sólo tres días después de la </w:t>
      </w:r>
      <w:r w:rsidR="00E31269">
        <w:rPr>
          <w:sz w:val="24"/>
        </w:rPr>
        <w:lastRenderedPageBreak/>
        <w:t xml:space="preserve">publicación de los resultados por la revista, el rector recibe del Ministerio de Educación Nacional los resultados que confirmaban la </w:t>
      </w:r>
      <w:r w:rsidR="004E5F10">
        <w:rPr>
          <w:sz w:val="24"/>
        </w:rPr>
        <w:t xml:space="preserve">lamentable </w:t>
      </w:r>
      <w:r w:rsidR="00E31269">
        <w:rPr>
          <w:sz w:val="24"/>
        </w:rPr>
        <w:t>noticia.</w:t>
      </w:r>
    </w:p>
    <w:p w:rsidR="00BE36BC" w:rsidRDefault="00AB6CFC" w:rsidP="00013775">
      <w:pPr>
        <w:jc w:val="both"/>
        <w:rPr>
          <w:sz w:val="24"/>
        </w:rPr>
      </w:pPr>
      <w:r>
        <w:rPr>
          <w:sz w:val="24"/>
        </w:rPr>
        <w:t>El rector informa a su</w:t>
      </w:r>
      <w:r w:rsidR="00E93C2B">
        <w:rPr>
          <w:sz w:val="24"/>
        </w:rPr>
        <w:t xml:space="preserve"> equ</w:t>
      </w:r>
      <w:r>
        <w:rPr>
          <w:sz w:val="24"/>
        </w:rPr>
        <w:t xml:space="preserve">ipo pedagógico </w:t>
      </w:r>
      <w:r w:rsidR="00BE36BC">
        <w:rPr>
          <w:sz w:val="24"/>
        </w:rPr>
        <w:t xml:space="preserve"> que los resultados </w:t>
      </w:r>
      <w:r w:rsidR="00AF45B5">
        <w:rPr>
          <w:sz w:val="24"/>
        </w:rPr>
        <w:t>obtenidos en el ISCE debían ser analizados</w:t>
      </w:r>
      <w:r w:rsidR="00BE36BC">
        <w:rPr>
          <w:sz w:val="24"/>
        </w:rPr>
        <w:t xml:space="preserve"> el día E (</w:t>
      </w:r>
      <w:r w:rsidR="00AF45B5">
        <w:rPr>
          <w:sz w:val="24"/>
        </w:rPr>
        <w:t>día</w:t>
      </w:r>
      <w:r w:rsidR="00BE36BC">
        <w:rPr>
          <w:sz w:val="24"/>
        </w:rPr>
        <w:t xml:space="preserve"> de la educación y excelencia) de</w:t>
      </w:r>
      <w:r w:rsidR="00A5083C">
        <w:rPr>
          <w:sz w:val="24"/>
        </w:rPr>
        <w:t xml:space="preserve">cretado </w:t>
      </w:r>
      <w:r w:rsidR="00BE36BC">
        <w:rPr>
          <w:sz w:val="24"/>
        </w:rPr>
        <w:t>para todas las i</w:t>
      </w:r>
      <w:r w:rsidR="00AF45B5">
        <w:rPr>
          <w:sz w:val="24"/>
        </w:rPr>
        <w:t>nstituciones escolares del país</w:t>
      </w:r>
      <w:r w:rsidR="00514584">
        <w:rPr>
          <w:sz w:val="24"/>
        </w:rPr>
        <w:t>,</w:t>
      </w:r>
      <w:r w:rsidR="00AF45B5">
        <w:rPr>
          <w:sz w:val="24"/>
        </w:rPr>
        <w:t xml:space="preserve"> con el propósito de </w:t>
      </w:r>
      <w:r w:rsidR="00A5083C">
        <w:rPr>
          <w:sz w:val="24"/>
        </w:rPr>
        <w:t>realizar un diagnó</w:t>
      </w:r>
      <w:r w:rsidR="00AF45B5">
        <w:rPr>
          <w:sz w:val="24"/>
        </w:rPr>
        <w:t>stico sobre lo encontrado en dichos</w:t>
      </w:r>
      <w:r w:rsidR="00A5083C">
        <w:rPr>
          <w:sz w:val="24"/>
        </w:rPr>
        <w:t xml:space="preserve"> resultados</w:t>
      </w:r>
      <w:r w:rsidR="00514584">
        <w:rPr>
          <w:sz w:val="24"/>
        </w:rPr>
        <w:t>, considerando</w:t>
      </w:r>
      <w:r w:rsidR="00AF45B5">
        <w:rPr>
          <w:sz w:val="24"/>
        </w:rPr>
        <w:t xml:space="preserve"> cada uno de </w:t>
      </w:r>
      <w:r w:rsidR="00A5083C">
        <w:rPr>
          <w:sz w:val="24"/>
        </w:rPr>
        <w:t xml:space="preserve">los </w:t>
      </w:r>
      <w:r w:rsidR="00514584">
        <w:rPr>
          <w:sz w:val="24"/>
        </w:rPr>
        <w:t xml:space="preserve">cuatro </w:t>
      </w:r>
      <w:r w:rsidR="00A5083C">
        <w:rPr>
          <w:sz w:val="24"/>
        </w:rPr>
        <w:t xml:space="preserve">indicadores </w:t>
      </w:r>
      <w:r w:rsidR="00514584">
        <w:rPr>
          <w:sz w:val="24"/>
        </w:rPr>
        <w:t>con los que cada institución fue</w:t>
      </w:r>
      <w:r w:rsidR="00AF45B5">
        <w:rPr>
          <w:sz w:val="24"/>
        </w:rPr>
        <w:t xml:space="preserve"> evaluad</w:t>
      </w:r>
      <w:r w:rsidR="00514584">
        <w:rPr>
          <w:sz w:val="24"/>
        </w:rPr>
        <w:t xml:space="preserve">a para </w:t>
      </w:r>
      <w:r w:rsidR="00A5083C">
        <w:rPr>
          <w:sz w:val="24"/>
        </w:rPr>
        <w:t>diseñar planes de mejoramie</w:t>
      </w:r>
      <w:r w:rsidR="00163E6B">
        <w:rPr>
          <w:sz w:val="24"/>
        </w:rPr>
        <w:t>nto con metas y acciones claras</w:t>
      </w:r>
      <w:r w:rsidR="00A5083C">
        <w:rPr>
          <w:sz w:val="24"/>
        </w:rPr>
        <w:t xml:space="preserve"> que encaminen a la excelencia académica </w:t>
      </w:r>
      <w:r w:rsidR="00514584">
        <w:rPr>
          <w:sz w:val="24"/>
        </w:rPr>
        <w:t xml:space="preserve"> de cada institución educativa</w:t>
      </w:r>
      <w:r w:rsidR="004A4AE7">
        <w:rPr>
          <w:sz w:val="24"/>
        </w:rPr>
        <w:t xml:space="preserve"> </w:t>
      </w:r>
      <w:r w:rsidR="00514584">
        <w:rPr>
          <w:sz w:val="24"/>
        </w:rPr>
        <w:t>y que apunten al mejoramiento de la calidad educativa en todo el</w:t>
      </w:r>
      <w:r w:rsidR="00A5083C">
        <w:rPr>
          <w:sz w:val="24"/>
        </w:rPr>
        <w:t xml:space="preserve"> </w:t>
      </w:r>
      <w:r w:rsidR="00514584">
        <w:rPr>
          <w:sz w:val="24"/>
        </w:rPr>
        <w:t>territorio nacional</w:t>
      </w:r>
      <w:r w:rsidR="00A5083C">
        <w:rPr>
          <w:sz w:val="24"/>
        </w:rPr>
        <w:t>.</w:t>
      </w:r>
      <w:r w:rsidR="00E31269">
        <w:rPr>
          <w:sz w:val="24"/>
        </w:rPr>
        <w:t xml:space="preserve"> </w:t>
      </w:r>
      <w:r w:rsidR="00C77DE9">
        <w:rPr>
          <w:sz w:val="24"/>
        </w:rPr>
        <w:t>El equipo pedagógico sólo te</w:t>
      </w:r>
      <w:r w:rsidR="00A804CC">
        <w:rPr>
          <w:sz w:val="24"/>
        </w:rPr>
        <w:t xml:space="preserve">nía preguntas y más preguntas al igual que </w:t>
      </w:r>
      <w:r w:rsidR="00C77DE9">
        <w:rPr>
          <w:sz w:val="24"/>
        </w:rPr>
        <w:t>el resto de la comunidad. Cómo</w:t>
      </w:r>
      <w:r w:rsidR="00EF7C0F">
        <w:rPr>
          <w:sz w:val="24"/>
        </w:rPr>
        <w:t xml:space="preserve"> era posible que</w:t>
      </w:r>
      <w:r w:rsidR="00C77DE9">
        <w:rPr>
          <w:sz w:val="24"/>
        </w:rPr>
        <w:t xml:space="preserve"> su Proyecto Pedagó</w:t>
      </w:r>
      <w:r w:rsidR="00EF7C0F">
        <w:rPr>
          <w:sz w:val="24"/>
        </w:rPr>
        <w:t xml:space="preserve">gico  hubiese fracasado? A dónde estaban los resultados tan exitosos que siempre habían obtenido en términos de pruebas </w:t>
      </w:r>
      <w:r w:rsidR="00C77DE9">
        <w:rPr>
          <w:sz w:val="24"/>
        </w:rPr>
        <w:t xml:space="preserve"> </w:t>
      </w:r>
      <w:r w:rsidR="00EF7C0F">
        <w:rPr>
          <w:sz w:val="24"/>
        </w:rPr>
        <w:t>nacionales e Internacionales, el</w:t>
      </w:r>
      <w:r w:rsidR="00C77DE9">
        <w:rPr>
          <w:sz w:val="24"/>
        </w:rPr>
        <w:t xml:space="preserve"> acce</w:t>
      </w:r>
      <w:r w:rsidR="00EF7C0F">
        <w:rPr>
          <w:sz w:val="24"/>
        </w:rPr>
        <w:t>so de los estudiantes</w:t>
      </w:r>
      <w:r w:rsidR="00C77DE9">
        <w:rPr>
          <w:sz w:val="24"/>
        </w:rPr>
        <w:t xml:space="preserve"> a las mejores universida</w:t>
      </w:r>
      <w:r w:rsidR="00EF7C0F">
        <w:rPr>
          <w:sz w:val="24"/>
        </w:rPr>
        <w:t xml:space="preserve">des del país y del exterior, </w:t>
      </w:r>
      <w:r w:rsidR="00C77DE9">
        <w:rPr>
          <w:sz w:val="24"/>
        </w:rPr>
        <w:t>los excelentes desempeños académicos de los egresados en las instituc</w:t>
      </w:r>
      <w:r w:rsidR="00EF7C0F">
        <w:rPr>
          <w:sz w:val="24"/>
        </w:rPr>
        <w:t xml:space="preserve">iones de educación superior, </w:t>
      </w:r>
      <w:r w:rsidR="00C77DE9">
        <w:rPr>
          <w:sz w:val="24"/>
        </w:rPr>
        <w:t xml:space="preserve">la </w:t>
      </w:r>
      <w:r w:rsidR="00EF7C0F">
        <w:rPr>
          <w:sz w:val="24"/>
        </w:rPr>
        <w:t xml:space="preserve">creciente </w:t>
      </w:r>
      <w:r w:rsidR="00C77DE9">
        <w:rPr>
          <w:sz w:val="24"/>
        </w:rPr>
        <w:t xml:space="preserve">cantidad de becas  universitarias </w:t>
      </w:r>
      <w:r w:rsidR="00DE5A62">
        <w:rPr>
          <w:sz w:val="24"/>
        </w:rPr>
        <w:t xml:space="preserve">que cada año eran </w:t>
      </w:r>
      <w:r w:rsidR="00C77DE9">
        <w:rPr>
          <w:sz w:val="24"/>
        </w:rPr>
        <w:t xml:space="preserve">otorgadas a los recién graduados, en fin, eran más las preguntas que </w:t>
      </w:r>
      <w:r w:rsidR="00EF7C0F">
        <w:rPr>
          <w:sz w:val="24"/>
        </w:rPr>
        <w:t>surgían que, lo</w:t>
      </w:r>
      <w:r w:rsidR="00DE5A62">
        <w:rPr>
          <w:sz w:val="24"/>
        </w:rPr>
        <w:t xml:space="preserve">s </w:t>
      </w:r>
      <w:r w:rsidR="00EF7C0F">
        <w:rPr>
          <w:sz w:val="24"/>
        </w:rPr>
        <w:t xml:space="preserve">argumentos para las </w:t>
      </w:r>
      <w:r w:rsidR="00DE5A62">
        <w:rPr>
          <w:sz w:val="24"/>
        </w:rPr>
        <w:t>explicaciones</w:t>
      </w:r>
      <w:r w:rsidR="00C77DE9">
        <w:rPr>
          <w:sz w:val="24"/>
        </w:rPr>
        <w:t xml:space="preserve"> que </w:t>
      </w:r>
      <w:r w:rsidR="00EF7C0F">
        <w:rPr>
          <w:sz w:val="24"/>
        </w:rPr>
        <w:t>debían ofrecer</w:t>
      </w:r>
      <w:r w:rsidR="00C77DE9">
        <w:rPr>
          <w:sz w:val="24"/>
        </w:rPr>
        <w:t xml:space="preserve"> a la comunidad.</w:t>
      </w:r>
    </w:p>
    <w:p w:rsidR="003774EE" w:rsidRPr="001E369F" w:rsidRDefault="003774EE" w:rsidP="001E369F">
      <w:pPr>
        <w:jc w:val="both"/>
        <w:rPr>
          <w:sz w:val="24"/>
        </w:rPr>
      </w:pPr>
    </w:p>
    <w:p w:rsidR="00602971" w:rsidRPr="000968DD" w:rsidRDefault="00FB13E5" w:rsidP="00013775">
      <w:pPr>
        <w:jc w:val="both"/>
        <w:rPr>
          <w:sz w:val="24"/>
          <w:u w:val="single"/>
        </w:rPr>
      </w:pPr>
      <w:r w:rsidRPr="000968DD">
        <w:rPr>
          <w:sz w:val="24"/>
          <w:u w:val="single"/>
        </w:rPr>
        <w:t>Preguntas:</w:t>
      </w:r>
    </w:p>
    <w:p w:rsidR="000B7821" w:rsidRDefault="002E1C66" w:rsidP="00CA0565">
      <w:pPr>
        <w:pStyle w:val="Prrafodelista"/>
        <w:numPr>
          <w:ilvl w:val="0"/>
          <w:numId w:val="1"/>
        </w:numPr>
        <w:jc w:val="both"/>
      </w:pPr>
      <w:r w:rsidRPr="00CA0565">
        <w:t>La evaluación como elemento generador de cambios profundos y fundamentados, podría potenciar una cultura de debate crítico en la escuela  que conduzca a la flexibilidad institucional, a la creación de dinámicas colegiadas y a la mejora de los proceso</w:t>
      </w:r>
      <w:r w:rsidR="00841998" w:rsidRPr="00CA0565">
        <w:t>s</w:t>
      </w:r>
      <w:r w:rsidRPr="00CA0565">
        <w:t xml:space="preserve"> educativos. Cree usted que ese era el propósito del día E decretado por el gobierno</w:t>
      </w:r>
      <w:proofErr w:type="gramStart"/>
      <w:r w:rsidRPr="00CA0565">
        <w:t>?</w:t>
      </w:r>
      <w:proofErr w:type="gramEnd"/>
      <w:r w:rsidR="00841998" w:rsidRPr="00CA0565">
        <w:t xml:space="preserve"> Para el </w:t>
      </w:r>
      <w:r w:rsidR="000E590B" w:rsidRPr="00CA0565">
        <w:t xml:space="preserve"> rector del colegio “El Porvenir”</w:t>
      </w:r>
      <w:r w:rsidR="00841998" w:rsidRPr="00CA0565">
        <w:t xml:space="preserve"> este día</w:t>
      </w:r>
      <w:r w:rsidR="003915E4" w:rsidRPr="00CA0565">
        <w:t xml:space="preserve"> fue un día de excelencia académica</w:t>
      </w:r>
      <w:proofErr w:type="gramStart"/>
      <w:r w:rsidR="003915E4" w:rsidRPr="00CA0565">
        <w:t>?</w:t>
      </w:r>
      <w:proofErr w:type="gramEnd"/>
      <w:r w:rsidR="00841998" w:rsidRPr="00CA0565">
        <w:t xml:space="preserve"> </w:t>
      </w:r>
    </w:p>
    <w:p w:rsidR="00CA0565" w:rsidRPr="00CA0565" w:rsidRDefault="00CA0565" w:rsidP="00CA0565">
      <w:pPr>
        <w:pStyle w:val="Prrafodelista"/>
        <w:jc w:val="both"/>
      </w:pPr>
    </w:p>
    <w:p w:rsidR="00A30D0A" w:rsidRDefault="00A30D0A" w:rsidP="00CA0565">
      <w:pPr>
        <w:pStyle w:val="Prrafodelista"/>
        <w:numPr>
          <w:ilvl w:val="0"/>
          <w:numId w:val="1"/>
        </w:numPr>
        <w:jc w:val="both"/>
      </w:pPr>
      <w:r w:rsidRPr="00CA0565">
        <w:t>Una de las consideraciones más importantes  es  que los evaluados conozcan y comprendan los criterios a través de los cuales serán evaluados. Esto fue evidente en</w:t>
      </w:r>
      <w:r w:rsidR="000E590B" w:rsidRPr="00CA0565">
        <w:t xml:space="preserve"> el caso del colegio</w:t>
      </w:r>
      <w:r w:rsidRPr="00CA0565">
        <w:t xml:space="preserve"> “El Porvenir”</w:t>
      </w:r>
      <w:proofErr w:type="gramStart"/>
      <w:r w:rsidRPr="00CA0565">
        <w:t>?</w:t>
      </w:r>
      <w:proofErr w:type="gramEnd"/>
      <w:r w:rsidRPr="00CA0565">
        <w:t xml:space="preserve"> Una </w:t>
      </w:r>
      <w:r w:rsidR="002318FE" w:rsidRPr="00CA0565">
        <w:t xml:space="preserve">evaluación </w:t>
      </w:r>
      <w:r w:rsidRPr="00CA0565">
        <w:t xml:space="preserve"> no justificada ¿qué efectos puede tener sobre los evaluados?</w:t>
      </w:r>
    </w:p>
    <w:p w:rsidR="00CA0565" w:rsidRDefault="00CA0565" w:rsidP="00CA0565">
      <w:pPr>
        <w:pStyle w:val="Prrafodelista"/>
      </w:pPr>
    </w:p>
    <w:p w:rsidR="00CA0565" w:rsidRPr="00CA0565" w:rsidRDefault="00CA0565" w:rsidP="00CA0565">
      <w:pPr>
        <w:pStyle w:val="Prrafodelista"/>
        <w:jc w:val="both"/>
      </w:pPr>
    </w:p>
    <w:p w:rsidR="00B76581" w:rsidRDefault="00B76581" w:rsidP="00CA0565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 w:rsidRPr="00CA0565">
        <w:rPr>
          <w:rFonts w:ascii="Calibri" w:hAnsi="Calibri" w:cs="MyriadPro-Regular"/>
        </w:rPr>
        <w:t>Las pruebas psicométricas</w:t>
      </w:r>
      <w:r w:rsidR="00022151" w:rsidRPr="00CA0565">
        <w:rPr>
          <w:rFonts w:ascii="Calibri" w:hAnsi="Calibri" w:cs="MyriadPro-Regular"/>
        </w:rPr>
        <w:t xml:space="preserve"> o test estandarizados</w:t>
      </w:r>
      <w:r w:rsidRPr="00CA0565">
        <w:rPr>
          <w:rFonts w:ascii="Calibri" w:hAnsi="Calibri" w:cs="MyriadPro-Regular"/>
        </w:rPr>
        <w:t xml:space="preserve"> se han convertido en una evaluación “de alto riesgo” en algunos</w:t>
      </w:r>
      <w:r w:rsidR="00022151" w:rsidRPr="00CA0565">
        <w:rPr>
          <w:rFonts w:ascii="Calibri" w:hAnsi="Calibri" w:cs="MyriadPro-Regular"/>
        </w:rPr>
        <w:t xml:space="preserve"> </w:t>
      </w:r>
      <w:r w:rsidRPr="00CA0565">
        <w:rPr>
          <w:rFonts w:ascii="Calibri" w:hAnsi="Calibri" w:cs="MyriadPro-Regular"/>
        </w:rPr>
        <w:t xml:space="preserve">países, en los que están ligadas a la atribución de responsabilidades a colegios y profesores.  </w:t>
      </w:r>
      <w:r w:rsidRPr="00CA0565">
        <w:t xml:space="preserve">Qué elementos valiosos pudieron quedar  al margen del nuevo </w:t>
      </w:r>
      <w:r w:rsidR="00EA0C78" w:rsidRPr="00CA0565">
        <w:t>I</w:t>
      </w:r>
      <w:r w:rsidRPr="00CA0565">
        <w:t>S</w:t>
      </w:r>
      <w:r w:rsidR="00EA0C78" w:rsidRPr="00CA0565">
        <w:t>C</w:t>
      </w:r>
      <w:r w:rsidRPr="00CA0565">
        <w:t>E?</w:t>
      </w:r>
    </w:p>
    <w:p w:rsidR="00CA0565" w:rsidRDefault="00CA0565" w:rsidP="00013775">
      <w:pPr>
        <w:jc w:val="both"/>
        <w:rPr>
          <w:color w:val="FF0000"/>
          <w:lang w:val="es-ES"/>
        </w:rPr>
      </w:pPr>
    </w:p>
    <w:p w:rsidR="001901BB" w:rsidRPr="003D37ED" w:rsidRDefault="00CA0565" w:rsidP="00013775">
      <w:pPr>
        <w:pStyle w:val="Prrafodelista"/>
        <w:numPr>
          <w:ilvl w:val="0"/>
          <w:numId w:val="1"/>
        </w:numPr>
        <w:jc w:val="both"/>
        <w:rPr>
          <w:sz w:val="24"/>
        </w:rPr>
      </w:pPr>
      <w:r w:rsidRPr="003D37ED">
        <w:rPr>
          <w:lang w:val="es-ES"/>
        </w:rPr>
        <w:lastRenderedPageBreak/>
        <w:t>En l</w:t>
      </w:r>
      <w:r w:rsidR="000968DD" w:rsidRPr="003D37ED">
        <w:rPr>
          <w:lang w:val="es-ES"/>
        </w:rPr>
        <w:t xml:space="preserve">a era de la </w:t>
      </w:r>
      <w:r w:rsidRPr="003D37ED">
        <w:rPr>
          <w:lang w:val="es-ES"/>
        </w:rPr>
        <w:t>“</w:t>
      </w:r>
      <w:r w:rsidR="000968DD" w:rsidRPr="003D37ED">
        <w:rPr>
          <w:lang w:val="es-ES"/>
        </w:rPr>
        <w:t>evaluación educativa”, en la que agentes, procesos y productos se convierten en blanco de todo</w:t>
      </w:r>
      <w:r w:rsidRPr="003D37ED">
        <w:rPr>
          <w:lang w:val="es-ES"/>
        </w:rPr>
        <w:t xml:space="preserve"> tipo de evaluaciones, impera</w:t>
      </w:r>
      <w:r w:rsidR="000968DD" w:rsidRPr="003D37ED">
        <w:rPr>
          <w:lang w:val="es-ES"/>
        </w:rPr>
        <w:t xml:space="preserve"> el discurso que afirma que lo que se pretende con la evaluación es asegurar o elevar la calidad educativa. </w:t>
      </w:r>
      <w:r w:rsidR="001901BB" w:rsidRPr="003D37ED">
        <w:rPr>
          <w:lang w:val="es-ES"/>
        </w:rPr>
        <w:t>M</w:t>
      </w:r>
      <w:r w:rsidR="000968DD" w:rsidRPr="003D37ED">
        <w:rPr>
          <w:lang w:val="es-ES"/>
        </w:rPr>
        <w:t>uchos de los esfuerzos en es</w:t>
      </w:r>
      <w:r w:rsidR="001901BB" w:rsidRPr="003D37ED">
        <w:rPr>
          <w:lang w:val="es-ES"/>
        </w:rPr>
        <w:t>ta dirección se han encaminado en</w:t>
      </w:r>
      <w:r w:rsidR="000968DD" w:rsidRPr="003D37ED">
        <w:rPr>
          <w:lang w:val="es-ES"/>
        </w:rPr>
        <w:t xml:space="preserve"> hacer </w:t>
      </w:r>
      <w:r w:rsidR="001901BB" w:rsidRPr="003D37ED">
        <w:rPr>
          <w:lang w:val="es-ES"/>
        </w:rPr>
        <w:t>más</w:t>
      </w:r>
      <w:r w:rsidR="000968DD" w:rsidRPr="003D37ED">
        <w:rPr>
          <w:lang w:val="es-ES"/>
        </w:rPr>
        <w:t xml:space="preserve"> eficientes y control</w:t>
      </w:r>
      <w:r w:rsidR="001901BB" w:rsidRPr="003D37ED">
        <w:rPr>
          <w:lang w:val="es-ES"/>
        </w:rPr>
        <w:t xml:space="preserve">ados </w:t>
      </w:r>
      <w:r w:rsidR="00C13AD8" w:rsidRPr="003D37ED">
        <w:rPr>
          <w:lang w:val="es-ES"/>
        </w:rPr>
        <w:t>los procesos de evaluación. En</w:t>
      </w:r>
      <w:r w:rsidR="001901BB" w:rsidRPr="003D37ED">
        <w:rPr>
          <w:lang w:val="es-ES"/>
        </w:rPr>
        <w:t xml:space="preserve"> el colegio “El Porvenir”</w:t>
      </w:r>
      <w:r w:rsidR="00C13AD8" w:rsidRPr="003D37ED">
        <w:rPr>
          <w:lang w:val="es-ES"/>
        </w:rPr>
        <w:t xml:space="preserve"> cuya</w:t>
      </w:r>
      <w:r w:rsidR="001901BB" w:rsidRPr="003D37ED">
        <w:rPr>
          <w:lang w:val="es-ES"/>
        </w:rPr>
        <w:t xml:space="preserve"> trayectoria había demostrado ser de excelencia</w:t>
      </w:r>
      <w:r w:rsidR="00C13AD8" w:rsidRPr="003D37ED">
        <w:rPr>
          <w:lang w:val="es-ES"/>
        </w:rPr>
        <w:t xml:space="preserve">, tales resultados reflejaban </w:t>
      </w:r>
      <w:r w:rsidR="001901BB" w:rsidRPr="003D37ED">
        <w:rPr>
          <w:lang w:val="es-ES"/>
        </w:rPr>
        <w:t xml:space="preserve"> los aspectos que debían mejorar para ser una institución de calidad</w:t>
      </w:r>
      <w:proofErr w:type="gramStart"/>
      <w:r w:rsidR="001901BB" w:rsidRPr="003D37ED">
        <w:rPr>
          <w:lang w:val="es-ES"/>
        </w:rPr>
        <w:t>?</w:t>
      </w:r>
      <w:proofErr w:type="gramEnd"/>
    </w:p>
    <w:p w:rsidR="001901BB" w:rsidRPr="001901BB" w:rsidRDefault="001901BB" w:rsidP="001901BB">
      <w:pPr>
        <w:pStyle w:val="Prrafodelista"/>
        <w:rPr>
          <w:color w:val="FF0000"/>
          <w:lang w:val="es-ES"/>
        </w:rPr>
      </w:pPr>
    </w:p>
    <w:p w:rsidR="0054288E" w:rsidRDefault="0054288E" w:rsidP="00013775">
      <w:pPr>
        <w:jc w:val="both"/>
        <w:rPr>
          <w:sz w:val="24"/>
        </w:rPr>
      </w:pPr>
    </w:p>
    <w:p w:rsidR="00FB13E5" w:rsidRDefault="00FB13E5" w:rsidP="00013775">
      <w:pPr>
        <w:jc w:val="both"/>
        <w:rPr>
          <w:sz w:val="24"/>
        </w:rPr>
      </w:pPr>
    </w:p>
    <w:p w:rsidR="00FB13E5" w:rsidRDefault="00FB13E5" w:rsidP="00013775">
      <w:pPr>
        <w:jc w:val="both"/>
        <w:rPr>
          <w:sz w:val="24"/>
        </w:rPr>
      </w:pPr>
    </w:p>
    <w:p w:rsidR="00FB13E5" w:rsidRDefault="00FB13E5" w:rsidP="00013775">
      <w:pPr>
        <w:jc w:val="both"/>
        <w:rPr>
          <w:sz w:val="24"/>
        </w:rPr>
      </w:pPr>
    </w:p>
    <w:p w:rsidR="00BA77D2" w:rsidRPr="00013775" w:rsidRDefault="00BA77D2" w:rsidP="00013775">
      <w:pPr>
        <w:jc w:val="both"/>
        <w:rPr>
          <w:sz w:val="24"/>
        </w:rPr>
      </w:pPr>
    </w:p>
    <w:sectPr w:rsidR="00BA77D2" w:rsidRPr="0001377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64665"/>
    <w:multiLevelType w:val="hybridMultilevel"/>
    <w:tmpl w:val="03F8999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27C6F"/>
    <w:multiLevelType w:val="hybridMultilevel"/>
    <w:tmpl w:val="FBF468B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1D9"/>
    <w:rsid w:val="00013775"/>
    <w:rsid w:val="00022151"/>
    <w:rsid w:val="000968DD"/>
    <w:rsid w:val="000B274C"/>
    <w:rsid w:val="000B7821"/>
    <w:rsid w:val="000D34F5"/>
    <w:rsid w:val="000E590B"/>
    <w:rsid w:val="000F3371"/>
    <w:rsid w:val="0015210B"/>
    <w:rsid w:val="00163E6B"/>
    <w:rsid w:val="001901BB"/>
    <w:rsid w:val="001C3F75"/>
    <w:rsid w:val="001D2185"/>
    <w:rsid w:val="001E369F"/>
    <w:rsid w:val="002318FE"/>
    <w:rsid w:val="0025056B"/>
    <w:rsid w:val="00261F77"/>
    <w:rsid w:val="002E1C66"/>
    <w:rsid w:val="002F33D4"/>
    <w:rsid w:val="00321D3A"/>
    <w:rsid w:val="003774EE"/>
    <w:rsid w:val="003915E4"/>
    <w:rsid w:val="003D37ED"/>
    <w:rsid w:val="00404B05"/>
    <w:rsid w:val="0046404F"/>
    <w:rsid w:val="00476239"/>
    <w:rsid w:val="004A4AE7"/>
    <w:rsid w:val="004E5F10"/>
    <w:rsid w:val="00514584"/>
    <w:rsid w:val="0054288E"/>
    <w:rsid w:val="0057565D"/>
    <w:rsid w:val="005F0690"/>
    <w:rsid w:val="00602971"/>
    <w:rsid w:val="00623B1F"/>
    <w:rsid w:val="00632238"/>
    <w:rsid w:val="0065085D"/>
    <w:rsid w:val="00654339"/>
    <w:rsid w:val="00687DA2"/>
    <w:rsid w:val="00692ADD"/>
    <w:rsid w:val="006A1B76"/>
    <w:rsid w:val="006A5661"/>
    <w:rsid w:val="006B2454"/>
    <w:rsid w:val="006F738B"/>
    <w:rsid w:val="007379C4"/>
    <w:rsid w:val="00750FEC"/>
    <w:rsid w:val="00793FE9"/>
    <w:rsid w:val="00830454"/>
    <w:rsid w:val="00841998"/>
    <w:rsid w:val="00847F10"/>
    <w:rsid w:val="00856DB8"/>
    <w:rsid w:val="00867472"/>
    <w:rsid w:val="00876A9B"/>
    <w:rsid w:val="008A6714"/>
    <w:rsid w:val="008A7261"/>
    <w:rsid w:val="008F07D4"/>
    <w:rsid w:val="00976533"/>
    <w:rsid w:val="009E4696"/>
    <w:rsid w:val="009F0F14"/>
    <w:rsid w:val="009F1D94"/>
    <w:rsid w:val="009F3BA3"/>
    <w:rsid w:val="009F6E78"/>
    <w:rsid w:val="00A30D0A"/>
    <w:rsid w:val="00A5083C"/>
    <w:rsid w:val="00A56FB8"/>
    <w:rsid w:val="00A804CC"/>
    <w:rsid w:val="00A81CBD"/>
    <w:rsid w:val="00AA1832"/>
    <w:rsid w:val="00AB6CFC"/>
    <w:rsid w:val="00AC3C47"/>
    <w:rsid w:val="00AF45B5"/>
    <w:rsid w:val="00AF7BD8"/>
    <w:rsid w:val="00B02468"/>
    <w:rsid w:val="00B623B8"/>
    <w:rsid w:val="00B76581"/>
    <w:rsid w:val="00BA77D2"/>
    <w:rsid w:val="00BB5735"/>
    <w:rsid w:val="00BC1C54"/>
    <w:rsid w:val="00BE36BC"/>
    <w:rsid w:val="00C13AD8"/>
    <w:rsid w:val="00C51F52"/>
    <w:rsid w:val="00C64F67"/>
    <w:rsid w:val="00C77DE9"/>
    <w:rsid w:val="00CA0565"/>
    <w:rsid w:val="00CA3DC3"/>
    <w:rsid w:val="00CD630E"/>
    <w:rsid w:val="00CE61D9"/>
    <w:rsid w:val="00CF3A40"/>
    <w:rsid w:val="00D01A48"/>
    <w:rsid w:val="00D071E0"/>
    <w:rsid w:val="00DE5A62"/>
    <w:rsid w:val="00E03DC2"/>
    <w:rsid w:val="00E21EBD"/>
    <w:rsid w:val="00E31269"/>
    <w:rsid w:val="00E664F2"/>
    <w:rsid w:val="00E93C2B"/>
    <w:rsid w:val="00EA0C78"/>
    <w:rsid w:val="00EA5AF8"/>
    <w:rsid w:val="00EE7D7D"/>
    <w:rsid w:val="00EF7C0F"/>
    <w:rsid w:val="00F607B9"/>
    <w:rsid w:val="00F66E94"/>
    <w:rsid w:val="00FB13E5"/>
    <w:rsid w:val="00FD0C89"/>
    <w:rsid w:val="00FD33EB"/>
    <w:rsid w:val="00FD5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F3B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A05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F3B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A05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4</Pages>
  <Words>1208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Elisa</dc:creator>
  <cp:lastModifiedBy>Maria Elisa</cp:lastModifiedBy>
  <cp:revision>24</cp:revision>
  <dcterms:created xsi:type="dcterms:W3CDTF">2015-04-05T20:21:00Z</dcterms:created>
  <dcterms:modified xsi:type="dcterms:W3CDTF">2015-04-19T17:58:00Z</dcterms:modified>
</cp:coreProperties>
</file>